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rFonts w:ascii="Tahoma" w:hAnsi="Tahoma" w:eastAsia="Calibri" w:cs="Tahoma" w:eastAsiaTheme="minorHAnsi"/>
          <w:b/>
          <w:color w:themeColor="text2" w:themeShade="bf" w:val="17365D"/>
          <w:sz w:val="24"/>
          <w:szCs w:val="24"/>
          <w:lang w:eastAsia="en-US"/>
        </w:rPr>
      </w:pPr>
      <w:r>
        <w:rPr>
          <w:rFonts w:eastAsia="Calibri" w:cs="Tahoma" w:ascii="Tahoma" w:hAnsi="Tahoma" w:eastAsiaTheme="minorHAnsi"/>
          <w:b/>
          <w:color w:themeColor="text2" w:themeShade="bf" w:val="17365D"/>
          <w:sz w:val="24"/>
          <w:szCs w:val="24"/>
          <w:lang w:eastAsia="en-US"/>
        </w:rPr>
        <w:t>Общество с ограниченной ответственностью</w:t>
      </w:r>
    </w:p>
    <w:p>
      <w:pPr>
        <w:pStyle w:val="Normal"/>
        <w:tabs>
          <w:tab w:val="clear" w:pos="708"/>
          <w:tab w:val="left" w:pos="1830" w:leader="none"/>
        </w:tabs>
        <w:rPr>
          <w:rFonts w:ascii="Tahoma" w:hAnsi="Tahoma" w:eastAsia="Calibri" w:cs="Tahoma" w:eastAsiaTheme="minorHAnsi"/>
          <w:b/>
          <w:color w:themeColor="text2" w:themeShade="bf" w:val="17365D"/>
          <w:sz w:val="28"/>
          <w:szCs w:val="28"/>
          <w:lang w:eastAsia="en-US"/>
        </w:rPr>
      </w:pPr>
      <w:r>
        <w:rPr>
          <w:rFonts w:eastAsia="Calibri" w:cs="Tahoma" w:ascii="Tahoma" w:hAnsi="Tahoma" w:eastAsiaTheme="minorHAnsi"/>
          <w:b/>
          <w:color w:themeColor="text2" w:themeShade="bf" w:val="17365D"/>
          <w:sz w:val="28"/>
          <w:szCs w:val="28"/>
          <w:lang w:eastAsia="en-US"/>
        </w:rPr>
        <w:t>«Джет брокер»</w:t>
      </w:r>
    </w:p>
    <w:p>
      <w:pPr>
        <w:pStyle w:val="Normal"/>
        <w:rPr>
          <w:rFonts w:ascii="Tahoma" w:hAnsi="Tahoma" w:eastAsia="Calibri" w:cs="Tahoma" w:eastAsiaTheme="minorHAnsi"/>
          <w:b/>
          <w:bCs/>
          <w:iCs/>
          <w:color w:themeColor="text2" w:themeShade="bf" w:val="17365D"/>
          <w:lang w:eastAsia="en-US"/>
        </w:rPr>
      </w:pPr>
      <w:r>
        <w:rPr>
          <w:rFonts w:eastAsia="Calibri" w:cs="Tahoma" w:ascii="Tahoma" w:hAnsi="Tahoma" w:eastAsiaTheme="minorHAnsi"/>
          <w:b/>
          <w:bCs/>
          <w:iCs/>
          <w:color w:themeColor="text2" w:themeShade="bf" w:val="17365D"/>
          <w:lang w:eastAsia="en-US"/>
        </w:rPr>
        <w:t>ИНН 7721841531</w:t>
      </w:r>
    </w:p>
    <w:p>
      <w:pPr>
        <w:pStyle w:val="Normal"/>
        <w:rPr>
          <w:rFonts w:ascii="Tahoma" w:hAnsi="Tahoma" w:eastAsia="Calibri" w:cs="Tahoma" w:eastAsiaTheme="minorHAnsi"/>
          <w:b/>
          <w:bCs/>
          <w:iCs/>
          <w:color w:themeColor="text2" w:themeShade="bf" w:val="17365D"/>
          <w:lang w:eastAsia="en-US"/>
        </w:rPr>
      </w:pPr>
      <w:r>
        <w:rPr>
          <w:rFonts w:eastAsia="Calibri" w:cs="Tahoma" w:ascii="Tahoma" w:hAnsi="Tahoma" w:eastAsiaTheme="minorHAnsi"/>
          <w:b/>
          <w:bCs/>
          <w:iCs/>
          <w:color w:themeColor="text2" w:themeShade="bf" w:val="17365D"/>
          <w:lang w:eastAsia="en-US"/>
        </w:rPr>
        <w:t>105066, г. Москва, ул. Доброслободская, д.15</w:t>
      </w:r>
    </w:p>
    <w:p>
      <w:pPr>
        <w:pStyle w:val="Normal"/>
        <w:ind w:right="-426"/>
        <w:rPr>
          <w:rFonts w:ascii="Tahoma" w:hAnsi="Tahoma" w:eastAsia="Calibri" w:cs="Tahoma" w:eastAsiaTheme="minorHAnsi"/>
          <w:bCs/>
          <w:iCs/>
          <w:color w:themeColor="text2" w:themeShade="bf" w:val="17365D"/>
          <w:lang w:eastAsia="en-US"/>
        </w:rPr>
      </w:pPr>
      <w:r>
        <w:rPr>
          <w:rFonts w:eastAsia="Calibri" w:cs="Tahoma" w:ascii="Tahoma" w:hAnsi="Tahoma" w:eastAsiaTheme="minorHAnsi"/>
          <w:bCs/>
          <w:iCs/>
          <w:color w:themeColor="text2" w:themeShade="bf" w:val="17365D"/>
          <w:lang w:eastAsia="en-US"/>
        </w:rPr>
        <w:t>р/с 40702810238000042280 в ПАО "СБЕРБАНК", к/с 30101810400000000225 БИК 044525225</w:t>
      </w:r>
    </w:p>
    <w:p>
      <w:pPr>
        <w:pStyle w:val="Normal"/>
        <w:rPr>
          <w:rFonts w:ascii="Tahoma" w:hAnsi="Tahoma" w:eastAsia="Calibri" w:cs="Tahoma" w:eastAsiaTheme="minorHAnsi"/>
          <w:bCs/>
          <w:iCs/>
          <w:color w:themeColor="text2" w:themeShade="bf" w:val="17365D"/>
          <w:lang w:eastAsia="en-US"/>
        </w:rPr>
      </w:pPr>
      <w:r>
        <w:rPr>
          <w:rFonts w:eastAsia="Calibri" w:cs="Tahoma" w:ascii="Tahoma" w:hAnsi="Tahoma" w:eastAsiaTheme="minorHAnsi"/>
          <w:bCs/>
          <w:iCs/>
          <w:color w:themeColor="text2" w:themeShade="bf" w:val="17365D"/>
          <w:lang w:val="en-US" w:eastAsia="en-US"/>
        </w:rPr>
        <w:t>jet-broker.ru</w:t>
      </w:r>
      <w:r>
        <w:rPr>
          <w:rFonts w:eastAsia="Calibri" w:cs="Tahoma" w:ascii="Tahoma" w:hAnsi="Tahoma" w:eastAsiaTheme="minorHAnsi"/>
          <w:bCs/>
          <w:iCs/>
          <w:color w:themeColor="text2" w:themeShade="bf" w:val="17365D"/>
          <w:lang w:eastAsia="en-US"/>
        </w:rPr>
        <w:t xml:space="preserve">; эл. почта: </w:t>
      </w:r>
      <w:r>
        <w:rPr>
          <w:rFonts w:eastAsia="Calibri" w:cs="Tahoma" w:ascii="Tahoma" w:hAnsi="Tahoma" w:eastAsiaTheme="minorHAnsi"/>
          <w:bCs/>
          <w:iCs/>
          <w:color w:themeColor="text2" w:themeShade="bf" w:val="17365D"/>
          <w:lang w:val="en-US" w:eastAsia="en-US"/>
        </w:rPr>
        <w:t>office</w:t>
      </w:r>
      <w:hyperlink r:id="rId2">
        <w:r>
          <w:rPr>
            <w:rStyle w:val="Hyperlink"/>
            <w:rFonts w:eastAsia="Calibri" w:cs="Tahoma" w:ascii="Tahoma" w:hAnsi="Tahoma" w:eastAsiaTheme="minorHAnsi"/>
            <w:bCs/>
            <w:iCs/>
            <w:color w:themeColor="text1" w:val="000000"/>
            <w:u w:val="none"/>
            <w:lang w:eastAsia="en-US"/>
          </w:rPr>
          <w:t>@</w:t>
        </w:r>
        <w:r>
          <w:rPr>
            <w:rStyle w:val="Hyperlink"/>
            <w:rFonts w:eastAsia="Calibri" w:cs="Tahoma" w:ascii="Tahoma" w:hAnsi="Tahoma" w:eastAsiaTheme="minorHAnsi"/>
            <w:bCs/>
            <w:iCs/>
            <w:color w:themeColor="text1" w:val="000000"/>
            <w:u w:val="none"/>
            <w:lang w:val="en-US" w:eastAsia="en-US"/>
          </w:rPr>
          <w:t>jet</w:t>
        </w:r>
        <w:r>
          <w:rPr>
            <w:rStyle w:val="Hyperlink"/>
            <w:rFonts w:eastAsia="Calibri" w:cs="Tahoma" w:ascii="Tahoma" w:hAnsi="Tahoma" w:eastAsiaTheme="minorHAnsi"/>
            <w:bCs/>
            <w:iCs/>
            <w:color w:themeColor="text1" w:val="000000"/>
            <w:u w:val="none"/>
            <w:lang w:eastAsia="en-US"/>
          </w:rPr>
          <w:t>-</w:t>
        </w:r>
        <w:r>
          <w:rPr>
            <w:rStyle w:val="Hyperlink"/>
            <w:rFonts w:eastAsia="Calibri" w:cs="Tahoma" w:ascii="Tahoma" w:hAnsi="Tahoma" w:eastAsiaTheme="minorHAnsi"/>
            <w:bCs/>
            <w:iCs/>
            <w:color w:themeColor="text1" w:val="000000"/>
            <w:u w:val="none"/>
            <w:lang w:val="en-US" w:eastAsia="en-US"/>
          </w:rPr>
          <w:t>broker</w:t>
        </w:r>
        <w:r>
          <w:rPr>
            <w:rStyle w:val="Hyperlink"/>
            <w:rFonts w:eastAsia="Calibri" w:cs="Tahoma" w:ascii="Tahoma" w:hAnsi="Tahoma" w:eastAsiaTheme="minorHAnsi"/>
            <w:bCs/>
            <w:iCs/>
            <w:color w:themeColor="text1" w:val="000000"/>
            <w:u w:val="none"/>
            <w:lang w:eastAsia="en-US"/>
          </w:rPr>
          <w:t>.</w:t>
        </w:r>
        <w:r>
          <w:rPr>
            <w:rStyle w:val="Hyperlink"/>
            <w:rFonts w:eastAsia="Calibri" w:cs="Tahoma" w:ascii="Tahoma" w:hAnsi="Tahoma" w:eastAsiaTheme="minorHAnsi"/>
            <w:bCs/>
            <w:iCs/>
            <w:color w:themeColor="text1" w:val="000000"/>
            <w:u w:val="none"/>
            <w:lang w:val="en-US" w:eastAsia="en-US"/>
          </w:rPr>
          <w:t>ru</w:t>
        </w:r>
      </w:hyperlink>
      <w:r>
        <w:rPr>
          <w:rStyle w:val="Hyperlink"/>
          <w:rFonts w:eastAsia="Calibri" w:cs="Tahoma" w:ascii="Tahoma" w:hAnsi="Tahoma" w:eastAsiaTheme="minorHAnsi"/>
          <w:bCs/>
          <w:iCs/>
          <w:color w:themeColor="text1" w:val="000000"/>
          <w:u w:val="none"/>
          <w:lang w:eastAsia="en-US"/>
        </w:rPr>
        <w:t>;</w:t>
      </w:r>
      <w:r>
        <w:rPr>
          <w:rFonts w:eastAsia="Calibri" w:cs="Tahoma" w:ascii="Tahoma" w:hAnsi="Tahoma" w:eastAsiaTheme="minorHAnsi"/>
          <w:bCs/>
          <w:iCs/>
          <w:color w:themeColor="text1" w:val="000000"/>
          <w:lang w:eastAsia="en-US"/>
        </w:rPr>
        <w:t xml:space="preserve"> </w:t>
      </w:r>
      <w:r>
        <w:rPr>
          <w:rFonts w:eastAsia="Calibri" w:cs="Tahoma" w:ascii="Tahoma" w:hAnsi="Tahoma" w:eastAsiaTheme="minorHAnsi"/>
          <w:bCs/>
          <w:iCs/>
          <w:color w:themeColor="text2" w:themeShade="bf" w:val="17365D"/>
          <w:lang w:eastAsia="en-US"/>
        </w:rPr>
        <w:t>Тел: +7 (903) 555-41-73</w:t>
      </w:r>
    </w:p>
    <w:p>
      <w:pPr>
        <w:pStyle w:val="Normal"/>
        <w:spacing w:lineRule="auto" w:line="168"/>
        <w:ind w:left="1418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eastAsia="en-US"/>
        </w:rPr>
        <mc:AlternateContent>
          <mc:Choice Requires="wps">
            <w:drawing>
              <wp:anchor behindDoc="0" distT="0" distB="12065" distL="0" distR="28575" simplePos="0" locked="0" layoutInCell="1" allowOverlap="1" relativeHeight="2" wp14:anchorId="0B8C16A8">
                <wp:simplePos x="0" y="0"/>
                <wp:positionH relativeFrom="column">
                  <wp:posOffset>-318135</wp:posOffset>
                </wp:positionH>
                <wp:positionV relativeFrom="paragraph">
                  <wp:posOffset>19050</wp:posOffset>
                </wp:positionV>
                <wp:extent cx="6562725" cy="45085"/>
                <wp:effectExtent l="13335" t="13970" r="12700" b="12700"/>
                <wp:wrapNone/>
                <wp:docPr id="1" name="Овал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800" cy="450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2" path="l-2147483648,-2147483643l-2147483628,-2147483627l-2147483648,-2147483643l-2147483626,-2147483625xe" fillcolor="#4f81bd" stroked="t" o:allowincell="f" style="position:absolute;margin-left:-25.05pt;margin-top:1.5pt;width:516.7pt;height:3.5pt;mso-wrap-style:none;v-text-anchor:middle" wp14:anchorId="0B8C16A8">
                <v:fill o:detectmouseclick="t" type="solid" color2="#b07e42"/>
                <v:stroke color="#3a5f8b" weight="25560" joinstyle="round" endcap="flat"/>
                <w10:wrap type="none"/>
              </v:oval>
            </w:pict>
          </mc:Fallback>
        </mc:AlternateContent>
      </w:r>
    </w:p>
    <w:p>
      <w:pPr>
        <w:pStyle w:val="Normal"/>
        <w:spacing w:lineRule="auto" w:line="168"/>
        <w:ind w:left="1418"/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ind w:firstLine="540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tbl>
      <w:tblPr>
        <w:tblW w:w="104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54"/>
        <w:gridCol w:w="5387"/>
      </w:tblGrid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(полное и краткое)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 с ограниченной ответственностью «Джет брокер» (ООО «Джет брокер»). Сокращенное наименование на английском языке: «</w:t>
            </w:r>
            <w:r>
              <w:rPr>
                <w:sz w:val="24"/>
                <w:szCs w:val="24"/>
                <w:lang w:val="en-US"/>
              </w:rPr>
              <w:t>Jet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broker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en-US"/>
              </w:rPr>
              <w:t>LLC</w:t>
            </w:r>
            <w:r>
              <w:rPr>
                <w:sz w:val="24"/>
                <w:szCs w:val="24"/>
              </w:rPr>
              <w:t>.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7721841531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770101001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1147746888123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ОКОПФ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12300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34607825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45375000000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ОКАТО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45286555000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ОКОГУ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4210014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ОКФС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ОКВЭД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46.12.1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105066, г. Москва, ул. Доброслободская, д.15, эт.1 пом. №</w:t>
            </w:r>
            <w:r>
              <w:rPr>
                <w:sz w:val="24"/>
                <w:szCs w:val="24"/>
                <w:lang w:val="en-US"/>
              </w:rPr>
              <w:t>VII</w:t>
            </w:r>
            <w:r>
              <w:rPr>
                <w:sz w:val="24"/>
                <w:szCs w:val="24"/>
              </w:rPr>
              <w:t xml:space="preserve"> ком.1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105066, г. Москва, ул. Доброслободская, д.15, эт.1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постановки на учет в налоговом органе по месту нахождения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15.04.2019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внесении записи в Единый государственный реестр юридических лиц (дата, номер, кем выдано)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77 № 017377682, выдано Межрайонная инспекция Федеральной налоговой службы № 46 по г. Москве 05.08.2014г.</w:t>
            </w:r>
          </w:p>
        </w:tc>
      </w:tr>
      <w:tr>
        <w:trPr>
          <w:trHeight w:val="325" w:hRule="atLeast"/>
        </w:trPr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р/с 40702810238000042280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ПАО "СБЕРБАНК",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к/с 30101810400000000225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044525225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Применяемый режим налогообложения и ставка НДС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%, общая система налогообложения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Лицензия на осуществление погрузочно-разгрузочной деятельности применительно к опасным грузам на железнодорожном транспорте от 09 апреля 2020 г., ПРД № 7708322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Ф.И.О., руководителя, действует на основании какого документа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Табашников Вадим Николаевич, действует на основании Устава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ind w:firstLine="3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Jet-broker.ru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office@jet-broker.ru</w:t>
            </w:r>
          </w:p>
        </w:tc>
      </w:tr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080" w:leader="none"/>
              </w:tabs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 (903) 555-41-73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0" w:gutter="0" w:header="0" w:top="28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Verdana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72c6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e283f"/>
    <w:rPr>
      <w:color w:themeColor="hyperlink" w:val="0000FF"/>
      <w:u w:val="single"/>
    </w:rPr>
  </w:style>
  <w:style w:type="character" w:styleId="crm-multi-field-value-type" w:customStyle="1">
    <w:name w:val="crm-multi-field-value-type"/>
    <w:basedOn w:val="DefaultParagraphFont"/>
    <w:qFormat/>
    <w:rsid w:val="00c20979"/>
    <w:rPr/>
  </w:style>
  <w:style w:type="character" w:styleId="wmi-callto" w:customStyle="1">
    <w:name w:val="wmi-callto"/>
    <w:basedOn w:val="DefaultParagraphFont"/>
    <w:qFormat/>
    <w:rsid w:val="008e4e96"/>
    <w:rPr/>
  </w:style>
  <w:style w:type="character" w:styleId="apple-converted-space" w:customStyle="1">
    <w:name w:val="apple-converted-space"/>
    <w:basedOn w:val="DefaultParagraphFont"/>
    <w:qFormat/>
    <w:rsid w:val="008e4e96"/>
    <w:rPr/>
  </w:style>
  <w:style w:type="character" w:styleId="Style14" w:customStyle="1">
    <w:name w:val="Основной текст с отступом Знак"/>
    <w:basedOn w:val="DefaultParagraphFont"/>
    <w:semiHidden/>
    <w:qFormat/>
    <w:locked/>
    <w:rsid w:val="00a502a3"/>
    <w:rPr>
      <w:rFonts w:ascii="Times New Roman" w:hAnsi="Times New Roman" w:eastAsia="Times New Roman" w:cs="Times New Roman"/>
      <w:sz w:val="24"/>
      <w:szCs w:val="24"/>
    </w:rPr>
  </w:style>
  <w:style w:type="character" w:styleId="1" w:customStyle="1">
    <w:name w:val="Основной текст с отступом Знак1"/>
    <w:basedOn w:val="DefaultParagraphFont"/>
    <w:uiPriority w:val="99"/>
    <w:semiHidden/>
    <w:qFormat/>
    <w:rsid w:val="00a502a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028b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8e4e96"/>
    <w:pPr>
      <w:spacing w:beforeAutospacing="1" w:afterAutospacing="1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2c46c0"/>
    <w:pPr>
      <w:widowControl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en-US" w:eastAsia="en-US"/>
    </w:rPr>
  </w:style>
  <w:style w:type="paragraph" w:styleId="ConsPlusNonformat" w:customStyle="1">
    <w:name w:val="ConsPlusNonformat"/>
    <w:qFormat/>
    <w:rsid w:val="000d453b"/>
    <w:pPr>
      <w:widowControl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BodyTextIndent">
    <w:name w:val="Body Text Indent"/>
    <w:basedOn w:val="Normal"/>
    <w:link w:val="Style14"/>
    <w:semiHidden/>
    <w:unhideWhenUsed/>
    <w:rsid w:val="00a502a3"/>
    <w:pPr>
      <w:spacing w:before="0" w:after="120"/>
      <w:ind w:left="283"/>
    </w:pPr>
    <w:rPr>
      <w:sz w:val="24"/>
      <w:szCs w:val="24"/>
      <w:lang w:eastAsia="en-US"/>
    </w:rPr>
  </w:style>
  <w:style w:type="paragraph" w:styleId="11" w:customStyle="1">
    <w:name w:val="Обычный1"/>
    <w:qFormat/>
    <w:rsid w:val="00a51e72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028b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cc2"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2" w:customStyle="1">
    <w:name w:val="Знак Знак1"/>
    <w:basedOn w:val="Normal"/>
    <w:qFormat/>
    <w:rsid w:val="00b43af0"/>
    <w:pPr>
      <w:spacing w:lineRule="exact" w:line="240" w:before="0" w:after="160"/>
    </w:pPr>
    <w:rPr>
      <w:rFonts w:ascii="Verdana" w:hAnsi="Verdana"/>
      <w:lang w:val="en-US" w:eastAsia="en-US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ender@jet-broker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LibreOffice/25.2.7.2$Windows_X86_64 LibreOffice_project/5cbfd1ab6520636bb5f7b99185aa69bd7456825d</Application>
  <AppVersion>15.0000</AppVersion>
  <Pages>1</Pages>
  <Words>205</Words>
  <Characters>1435</Characters>
  <CharactersWithSpaces>1587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2024-04-10T09:18:00Z</dcterms:created>
  <dc:creator>User</dc:creator>
  <dc:description/>
  <dc:language>ru-RU</dc:language>
  <cp:lastModifiedBy/>
  <cp:lastPrinted>2019-04-23T12:19:00Z</cp:lastPrinted>
  <dcterms:modified xsi:type="dcterms:W3CDTF">2026-03-04T12:23:06Z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